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Higgins Kenneth</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3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Airsculpt Technologies,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AIRS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160" w:type="dxa"/>
            <w:vAlign w:val="bottom"/>
            <w:tcBorders>
              <w:bottom w:val="single" w:sz="8" w:color="0000EE"/>
            </w:tcBorders>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80" w:type="dxa"/>
            <w:vAlign w:val="bottom"/>
            <w:gridSpan w:val="4"/>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AIRSCULPT TECHNOLOGIES, INC.</w:t>
            </w: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05/12/2026</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1111 LINCOLN ROAD, SUITE 802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6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80" w:type="dxa"/>
            <w:vAlign w:val="bottom"/>
          </w:tcPr>
          <w:p>
            <w:pPr>
              <w:spacing w:after="0"/>
              <w:rPr>
                <w:sz w:val="13"/>
                <w:szCs w:val="13"/>
                <w:color w:val="auto"/>
              </w:rPr>
            </w:pPr>
          </w:p>
        </w:tc>
        <w:tc>
          <w:tcPr>
            <w:tcW w:w="3420" w:type="dxa"/>
            <w:vAlign w:val="bottom"/>
            <w:gridSpan w:val="8"/>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MIAMI</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FL</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33139</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BEACH</w:t>
            </w:r>
          </w:p>
        </w:tc>
        <w:tc>
          <w:tcPr>
            <w:tcW w:w="8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5"/>
          </w:tcPr>
          <w:p>
            <w:pPr>
              <w:spacing w:after="0"/>
              <w:rPr>
                <w:sz w:val="10"/>
                <w:szCs w:val="10"/>
                <w:color w:val="auto"/>
              </w:rPr>
            </w:pPr>
          </w:p>
        </w:tc>
        <w:tc>
          <w:tcPr>
            <w:tcW w:w="13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05/12/2026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3"/>
          </w:tcPr>
          <w:p>
            <w:pPr>
              <w:ind w:left="100"/>
              <w:spacing w:after="0"/>
              <w:rPr>
                <w:sz w:val="20"/>
                <w:szCs w:val="20"/>
                <w:color w:val="auto"/>
              </w:rPr>
            </w:pPr>
            <w:r>
              <w:rPr>
                <w:rFonts w:ascii="Times New Roman" w:cs="Times New Roman" w:eastAsia="Times New Roman" w:hAnsi="Times New Roman"/>
                <w:sz w:val="17"/>
                <w:szCs w:val="17"/>
                <w:color w:val="0000FF"/>
              </w:rPr>
              <w:t>100,286</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274,066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4"/>
          </w:tcPr>
          <w:p>
            <w:pPr>
              <w:ind w:left="1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an award of 100,286 Restricted Stock Units on May 12, 2026 which will vest upon the earlier of (i) the first anniversary of the date of grant or (ii) the day prior to the next annual meeting of stockholders of AirSculpt Technologies, Inc. (the "Company"), subject to the Reporting Person's continued service with the Company.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/s/Brent R. Wadman,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0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011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Kenneth</w:t>
        <w:tab/>
        <w:t>05/12/2026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47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4798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89258" TargetMode="External"/><Relationship Id="rId14" Type="http://schemas.openxmlformats.org/officeDocument/2006/relationships/hyperlink" Target="http://www.sec.gov/cgi-bin/browse-edgar?action=getcompany&amp;CIK=0001870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2026-05-14T05:34:08Z</dcterms:created>
  <dcterms:modified xsi:type="dcterms:W3CDTF">2026-05-14T05:34:08Z</dcterms:modified>
</cp:coreProperties>
</file>